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5" w:rsidRDefault="00ED7D15" w:rsidP="00ED7D15">
      <w:pPr>
        <w:pStyle w:val="Heading3"/>
      </w:pPr>
      <w:r w:rsidRPr="00CC4535">
        <w:t xml:space="preserve">SYSTEM DESCRIPTION FOR AUDIT COMPONENTS </w:t>
      </w:r>
    </w:p>
    <w:p w:rsidR="00ED7D15" w:rsidRDefault="00ED7D15" w:rsidP="00ED7D15">
      <w:pPr>
        <w:pStyle w:val="Heading3"/>
      </w:pPr>
    </w:p>
    <w:tbl>
      <w:tblPr>
        <w:tblStyle w:val="TableGrid"/>
        <w:tblW w:w="0" w:type="auto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80"/>
        <w:gridCol w:w="1980"/>
        <w:gridCol w:w="1653"/>
        <w:gridCol w:w="1407"/>
        <w:gridCol w:w="1080"/>
        <w:gridCol w:w="1080"/>
      </w:tblGrid>
      <w:tr w:rsidR="00ED7D15" w:rsidRPr="000F100B" w:rsidTr="00241032"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D7D15" w:rsidRPr="000F100B" w:rsidTr="00241032"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D15" w:rsidRPr="000F100B" w:rsidTr="00241032"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D15" w:rsidRPr="000F100B" w:rsidTr="00241032"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D15" w:rsidRPr="000F100B" w:rsidTr="00241032"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D7D15" w:rsidRPr="000F100B" w:rsidRDefault="00ED7D15" w:rsidP="00241032">
            <w:pPr>
              <w:ind w:left="-18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D7D15" w:rsidRPr="000F100B" w:rsidRDefault="00ED7D15" w:rsidP="00ED7D15">
      <w:pPr>
        <w:rPr>
          <w:rFonts w:ascii="Arial" w:hAnsi="Arial" w:cs="Arial"/>
          <w:b/>
          <w:sz w:val="20"/>
        </w:rPr>
      </w:pPr>
    </w:p>
    <w:p w:rsidR="00ED7D15" w:rsidRPr="000F100B" w:rsidRDefault="00ED7D15" w:rsidP="00ED7D15">
      <w:pPr>
        <w:ind w:left="-720"/>
        <w:rPr>
          <w:rFonts w:ascii="Arial" w:hAnsi="Arial" w:cs="Arial"/>
          <w:b/>
          <w:i/>
          <w:sz w:val="20"/>
        </w:rPr>
      </w:pPr>
      <w:r w:rsidRPr="00CC4535">
        <w:rPr>
          <w:rFonts w:ascii="Arial" w:hAnsi="Arial" w:cs="Arial"/>
          <w:b/>
          <w:sz w:val="20"/>
        </w:rPr>
        <w:t xml:space="preserve">Component: </w:t>
      </w:r>
      <w:r w:rsidRPr="00CC4535">
        <w:rPr>
          <w:rFonts w:ascii="Arial" w:hAnsi="Arial" w:cs="Arial"/>
          <w:b/>
          <w:i/>
          <w:sz w:val="20"/>
        </w:rPr>
        <w:t>(e.g. Admin expenses, Professional fees, Travel and subsistence, etc.)</w:t>
      </w:r>
    </w:p>
    <w:p w:rsidR="00ED7D15" w:rsidRPr="000F100B" w:rsidRDefault="00ED7D15" w:rsidP="00ED7D15">
      <w:pPr>
        <w:ind w:left="-720"/>
        <w:rPr>
          <w:rFonts w:ascii="Arial" w:hAnsi="Arial" w:cs="Arial"/>
          <w:b/>
          <w:i/>
          <w:sz w:val="20"/>
        </w:rPr>
      </w:pPr>
    </w:p>
    <w:p w:rsidR="00ED7D15" w:rsidRPr="000F100B" w:rsidRDefault="00ED7D15" w:rsidP="00ED7D15">
      <w:pPr>
        <w:ind w:left="-720"/>
        <w:rPr>
          <w:rFonts w:ascii="Arial" w:hAnsi="Arial" w:cs="Arial"/>
          <w:b/>
          <w:sz w:val="20"/>
        </w:rPr>
      </w:pPr>
      <w:r w:rsidRPr="00CC4535">
        <w:rPr>
          <w:rFonts w:ascii="Arial" w:hAnsi="Arial" w:cs="Arial"/>
          <w:b/>
          <w:sz w:val="20"/>
        </w:rPr>
        <w:t>List all the risks identified affecting this audit component from the Risk of material misstatement on a financial statement level.</w:t>
      </w:r>
    </w:p>
    <w:p w:rsidR="00ED7D15" w:rsidRPr="000F100B" w:rsidRDefault="00ED7D15" w:rsidP="00ED7D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rFonts w:ascii="Arial" w:hAnsi="Arial" w:cs="Arial"/>
          <w:sz w:val="20"/>
        </w:rPr>
      </w:pPr>
    </w:p>
    <w:p w:rsidR="00ED7D15" w:rsidRPr="000F100B" w:rsidRDefault="00ED7D15" w:rsidP="00ED7D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rFonts w:ascii="Arial" w:hAnsi="Arial" w:cs="Arial"/>
          <w:sz w:val="20"/>
        </w:rPr>
      </w:pPr>
    </w:p>
    <w:p w:rsidR="00ED7D15" w:rsidRPr="000F100B" w:rsidRDefault="00ED7D15" w:rsidP="00ED7D15">
      <w:pPr>
        <w:rPr>
          <w:rFonts w:ascii="Arial" w:hAnsi="Arial" w:cs="Arial"/>
          <w:sz w:val="20"/>
        </w:rPr>
      </w:pPr>
    </w:p>
    <w:p w:rsidR="00ED7D15" w:rsidRPr="000F100B" w:rsidRDefault="00ED7D15" w:rsidP="00ED7D15">
      <w:pPr>
        <w:rPr>
          <w:rFonts w:ascii="Arial" w:hAnsi="Arial" w:cs="Arial"/>
          <w:sz w:val="20"/>
        </w:rPr>
      </w:pPr>
    </w:p>
    <w:p w:rsidR="00ED7D15" w:rsidRPr="000F100B" w:rsidRDefault="00ED7D15" w:rsidP="00ED7D15">
      <w:pPr>
        <w:ind w:left="-720"/>
        <w:rPr>
          <w:rFonts w:ascii="Arial" w:hAnsi="Arial" w:cs="Arial"/>
          <w:b/>
          <w:sz w:val="20"/>
        </w:rPr>
      </w:pPr>
      <w:r w:rsidRPr="00CC4535">
        <w:rPr>
          <w:rFonts w:ascii="Arial" w:hAnsi="Arial" w:cs="Arial"/>
          <w:b/>
          <w:sz w:val="20"/>
        </w:rPr>
        <w:t xml:space="preserve">List of legislation and regulations relevant to the component used to compile the system description:   </w:t>
      </w:r>
    </w:p>
    <w:p w:rsidR="00ED7D15" w:rsidRPr="000F100B" w:rsidRDefault="00ED7D15" w:rsidP="00ED7D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rFonts w:ascii="Arial" w:hAnsi="Arial" w:cs="Arial"/>
          <w:sz w:val="20"/>
        </w:rPr>
      </w:pPr>
    </w:p>
    <w:p w:rsidR="00ED7D15" w:rsidRPr="000F100B" w:rsidRDefault="00ED7D15" w:rsidP="00ED7D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rFonts w:ascii="Arial" w:hAnsi="Arial" w:cs="Arial"/>
          <w:sz w:val="20"/>
        </w:rPr>
      </w:pPr>
    </w:p>
    <w:p w:rsidR="00ED7D15" w:rsidRPr="000F100B" w:rsidRDefault="00ED7D15" w:rsidP="00ED7D15">
      <w:pPr>
        <w:rPr>
          <w:rFonts w:ascii="Arial" w:hAnsi="Arial" w:cs="Arial"/>
          <w:sz w:val="20"/>
        </w:rPr>
      </w:pPr>
    </w:p>
    <w:p w:rsidR="00ED7D15" w:rsidRPr="000F100B" w:rsidRDefault="00ED7D15" w:rsidP="00ED7D15">
      <w:pPr>
        <w:ind w:left="-720"/>
        <w:rPr>
          <w:rFonts w:ascii="Arial" w:hAnsi="Arial" w:cs="Arial"/>
          <w:b/>
          <w:sz w:val="20"/>
        </w:rPr>
      </w:pPr>
      <w:r w:rsidRPr="00CC4535">
        <w:rPr>
          <w:rFonts w:ascii="Arial" w:hAnsi="Arial" w:cs="Arial"/>
          <w:b/>
          <w:sz w:val="20"/>
        </w:rPr>
        <w:t>Items selected for the performance of the walkthrough:</w:t>
      </w:r>
    </w:p>
    <w:p w:rsidR="00ED7D15" w:rsidRPr="000F100B" w:rsidRDefault="00ED7D15" w:rsidP="00ED7D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rFonts w:ascii="Arial" w:hAnsi="Arial" w:cs="Arial"/>
          <w:i/>
          <w:color w:val="FF0000"/>
          <w:sz w:val="20"/>
        </w:rPr>
      </w:pPr>
      <w:r w:rsidRPr="00CC4535">
        <w:rPr>
          <w:rFonts w:ascii="Arial" w:hAnsi="Arial" w:cs="Arial"/>
          <w:i/>
          <w:color w:val="FF0000"/>
          <w:sz w:val="20"/>
        </w:rPr>
        <w:t>[List the actual voucher number / transaction which is used to perform the walkthrough</w:t>
      </w:r>
      <w:r>
        <w:rPr>
          <w:rFonts w:ascii="Arial" w:hAnsi="Arial" w:cs="Arial"/>
          <w:i/>
          <w:color w:val="FF0000"/>
          <w:sz w:val="20"/>
        </w:rPr>
        <w:t>. Select transactions to cover all the key controls identified</w:t>
      </w:r>
      <w:r w:rsidRPr="00CC4535">
        <w:rPr>
          <w:rFonts w:ascii="Arial" w:hAnsi="Arial" w:cs="Arial"/>
          <w:i/>
          <w:color w:val="FF0000"/>
          <w:sz w:val="20"/>
        </w:rPr>
        <w:t>]</w:t>
      </w:r>
    </w:p>
    <w:p w:rsidR="00ED7D15" w:rsidRPr="000F100B" w:rsidRDefault="00ED7D15" w:rsidP="00ED7D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rFonts w:ascii="Arial" w:hAnsi="Arial" w:cs="Arial"/>
          <w:sz w:val="20"/>
        </w:rPr>
      </w:pPr>
    </w:p>
    <w:p w:rsidR="00ED7D15" w:rsidRPr="000F100B" w:rsidRDefault="00ED7D15" w:rsidP="00ED7D15">
      <w:pPr>
        <w:tabs>
          <w:tab w:val="center" w:pos="6480"/>
        </w:tabs>
        <w:rPr>
          <w:rFonts w:ascii="Arial" w:hAnsi="Arial" w:cs="Arial"/>
          <w:sz w:val="20"/>
        </w:rPr>
      </w:pPr>
      <w:r w:rsidRPr="00CC4535">
        <w:rPr>
          <w:rFonts w:ascii="Arial" w:hAnsi="Arial" w:cs="Arial"/>
          <w:sz w:val="20"/>
        </w:rPr>
        <w:tab/>
      </w:r>
    </w:p>
    <w:p w:rsidR="00ED7D15" w:rsidRPr="000F100B" w:rsidRDefault="00ED7D15" w:rsidP="00ED7D15">
      <w:pPr>
        <w:rPr>
          <w:rFonts w:ascii="Arial" w:hAnsi="Arial" w:cs="Arial"/>
          <w:sz w:val="20"/>
        </w:rPr>
      </w:pPr>
    </w:p>
    <w:tbl>
      <w:tblPr>
        <w:tblStyle w:val="TableGrid"/>
        <w:tblW w:w="14508" w:type="dxa"/>
        <w:tblInd w:w="-612" w:type="dxa"/>
        <w:tblLayout w:type="fixed"/>
        <w:tblLook w:val="01E0"/>
      </w:tblPr>
      <w:tblGrid>
        <w:gridCol w:w="1440"/>
        <w:gridCol w:w="900"/>
        <w:gridCol w:w="1440"/>
        <w:gridCol w:w="1260"/>
        <w:gridCol w:w="1440"/>
        <w:gridCol w:w="1440"/>
        <w:gridCol w:w="1440"/>
        <w:gridCol w:w="1283"/>
        <w:gridCol w:w="1417"/>
        <w:gridCol w:w="1260"/>
        <w:gridCol w:w="1188"/>
      </w:tblGrid>
      <w:tr w:rsidR="00ED7D15" w:rsidRPr="000F100B" w:rsidTr="00241032">
        <w:trPr>
          <w:tblHeader/>
        </w:trPr>
        <w:tc>
          <w:tcPr>
            <w:tcW w:w="144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Transaction life cycle / Process</w:t>
            </w:r>
          </w:p>
        </w:tc>
        <w:tc>
          <w:tcPr>
            <w:tcW w:w="90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Risk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Potent</w:t>
            </w:r>
            <w:r>
              <w:rPr>
                <w:rFonts w:ascii="Arial" w:hAnsi="Arial" w:cs="Arial"/>
                <w:b/>
                <w:sz w:val="20"/>
              </w:rPr>
              <w:t>ial key</w:t>
            </w:r>
            <w:r w:rsidRPr="00CC4535">
              <w:rPr>
                <w:rFonts w:ascii="Arial" w:hAnsi="Arial" w:cs="Arial"/>
                <w:b/>
                <w:sz w:val="20"/>
              </w:rPr>
              <w:t xml:space="preserve"> controls</w:t>
            </w:r>
          </w:p>
        </w:tc>
        <w:tc>
          <w:tcPr>
            <w:tcW w:w="126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Assertions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Is the risk significant?</w:t>
            </w:r>
          </w:p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(Yes/No)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Documentation or forms / screens used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Responsible personnel</w:t>
            </w:r>
          </w:p>
        </w:tc>
        <w:tc>
          <w:tcPr>
            <w:tcW w:w="1283" w:type="dxa"/>
            <w:shd w:val="clear" w:color="auto" w:fill="auto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Accounting entries (Debit and Credit)</w:t>
            </w:r>
          </w:p>
          <w:p w:rsidR="00ED7D15" w:rsidRPr="000F100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7D15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Walk-through procedures:</w:t>
            </w:r>
          </w:p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Have controls been implemented?</w:t>
            </w:r>
          </w:p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(Yes/No)</w:t>
            </w:r>
          </w:p>
        </w:tc>
        <w:tc>
          <w:tcPr>
            <w:tcW w:w="1260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Have legislative requirements been met? (Yes/No)</w:t>
            </w:r>
          </w:p>
        </w:tc>
        <w:tc>
          <w:tcPr>
            <w:tcW w:w="1188" w:type="dxa"/>
          </w:tcPr>
          <w:p w:rsidR="00ED7D15" w:rsidRPr="000F100B" w:rsidRDefault="00ED7D15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Exceptions raised / risks identified</w:t>
            </w:r>
          </w:p>
        </w:tc>
      </w:tr>
      <w:tr w:rsidR="00ED7D15" w:rsidRPr="000F100B" w:rsidTr="00241032">
        <w:tc>
          <w:tcPr>
            <w:tcW w:w="1440" w:type="dxa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e.g. Acquisition of goods or services</w:t>
            </w:r>
          </w:p>
        </w:tc>
        <w:tc>
          <w:tcPr>
            <w:tcW w:w="900" w:type="dxa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e.g. Goods and services are purcha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>sed without authorisation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 xml:space="preserve">e.g. Approvals for acquisitions are authorised by a delegated 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>official</w:t>
            </w:r>
          </w:p>
          <w:p w:rsidR="00ED7D15" w:rsidRPr="000F100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{transfer key controls identified to the Reliance on key controls </w:t>
            </w:r>
            <w:proofErr w:type="spellStart"/>
            <w:r w:rsidRPr="00CC4535">
              <w:rPr>
                <w:rFonts w:ascii="Arial" w:hAnsi="Arial" w:cs="Arial"/>
                <w:i/>
                <w:color w:val="FF0000"/>
                <w:sz w:val="20"/>
              </w:rPr>
              <w:t>wp</w:t>
            </w:r>
            <w:proofErr w:type="spellEnd"/>
            <w:r w:rsidRPr="00CC4535">
              <w:rPr>
                <w:rFonts w:ascii="Arial" w:hAnsi="Arial" w:cs="Arial"/>
                <w:i/>
                <w:color w:val="FF0000"/>
                <w:sz w:val="20"/>
              </w:rPr>
              <w:t>]</w:t>
            </w:r>
          </w:p>
        </w:tc>
        <w:tc>
          <w:tcPr>
            <w:tcW w:w="1260" w:type="dxa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>e.g. Occurrence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[Fraud risks such as potential invalid expenditure]  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e.g. payment advice form</w:t>
            </w:r>
          </w:p>
        </w:tc>
        <w:tc>
          <w:tcPr>
            <w:tcW w:w="1440" w:type="dxa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[insert name and level of the responsible personnel]</w:t>
            </w:r>
          </w:p>
        </w:tc>
        <w:tc>
          <w:tcPr>
            <w:tcW w:w="1283" w:type="dxa"/>
            <w:shd w:val="clear" w:color="auto" w:fill="auto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e.g. Dr  Expenditure Cr Bank</w:t>
            </w:r>
          </w:p>
        </w:tc>
        <w:tc>
          <w:tcPr>
            <w:tcW w:w="1417" w:type="dxa"/>
            <w:shd w:val="clear" w:color="auto" w:fill="auto"/>
          </w:tcPr>
          <w:p w:rsidR="00ED7D15" w:rsidRPr="000F100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If no, raise an exception</w:t>
            </w:r>
          </w:p>
        </w:tc>
        <w:tc>
          <w:tcPr>
            <w:tcW w:w="1260" w:type="dxa"/>
          </w:tcPr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Yes</w:t>
            </w:r>
          </w:p>
        </w:tc>
        <w:tc>
          <w:tcPr>
            <w:tcW w:w="1188" w:type="dxa"/>
          </w:tcPr>
          <w:p w:rsidR="00ED7D15" w:rsidRPr="000F100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Exceptions should be raised for weaknesses in </w:t>
            </w:r>
            <w:r w:rsidRPr="00CC4535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>controls identified or any non-compliance with laws or regulations.</w:t>
            </w:r>
          </w:p>
          <w:p w:rsidR="00ED7D15" w:rsidRPr="000F100B" w:rsidRDefault="00ED7D15" w:rsidP="00241032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  <w:p w:rsidR="00ED7D15" w:rsidRPr="000F100B" w:rsidRDefault="00ED7D15" w:rsidP="0024103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D7D15" w:rsidRPr="000F100B" w:rsidTr="00241032">
        <w:tc>
          <w:tcPr>
            <w:tcW w:w="144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90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188" w:type="dxa"/>
          </w:tcPr>
          <w:p w:rsidR="00ED7D15" w:rsidRPr="005E4BEB" w:rsidRDefault="00ED7D15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</w:tbl>
    <w:p w:rsidR="00ED7D15" w:rsidRPr="000F100B" w:rsidRDefault="00ED7D15" w:rsidP="00ED7D15">
      <w:pPr>
        <w:rPr>
          <w:rFonts w:ascii="Arial" w:hAnsi="Arial" w:cs="Arial"/>
          <w:b/>
          <w:sz w:val="20"/>
        </w:rPr>
      </w:pPr>
      <w:r w:rsidRPr="00CC4535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24675" w:rsidRDefault="00ED7D15" w:rsidP="00ED7D15">
      <w:r w:rsidRPr="00CC4535">
        <w:br w:type="page"/>
      </w:r>
    </w:p>
    <w:sectPr w:rsidR="00624675" w:rsidSect="00ED7D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7D15"/>
    <w:rsid w:val="00624675"/>
    <w:rsid w:val="00E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15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ED7D15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7D15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ED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> 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2004-09-16T17:20:00Z</dcterms:created>
  <dcterms:modified xsi:type="dcterms:W3CDTF">2004-09-16T17:20:00Z</dcterms:modified>
</cp:coreProperties>
</file>